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FA071">
      <w:pPr>
        <w:jc w:val="center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水韵家园房屋漏水维修施工项目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编制说明</w:t>
      </w:r>
    </w:p>
    <w:p w14:paraId="7C181504">
      <w:pPr>
        <w:snapToGrid w:val="0"/>
        <w:spacing w:line="520" w:lineRule="exact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投标人须知：</w:t>
      </w:r>
    </w:p>
    <w:p w14:paraId="20C20CC8">
      <w:pPr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请投标人认真研读招标文件和工程量清单编制说明，以便准确投标报价，一经报价，即视为完全响应招标文件要求。</w:t>
      </w:r>
    </w:p>
    <w:p w14:paraId="48BE17F2">
      <w:pPr>
        <w:snapToGrid w:val="0"/>
        <w:spacing w:line="520" w:lineRule="exact"/>
        <w:ind w:firstLine="562" w:firstLineChars="200"/>
        <w:rPr>
          <w:rFonts w:asciiTheme="minorEastAsia" w:hAnsiTheme="minorEastAsia" w:eastAsia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一、项目概况</w:t>
      </w:r>
    </w:p>
    <w:p w14:paraId="7B3FF7F9">
      <w:pPr>
        <w:snapToGrid w:val="0"/>
        <w:spacing w:line="56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水韵家园房屋漏水维修施工项目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，施工地点</w:t>
      </w:r>
      <w:r>
        <w:rPr>
          <w:rFonts w:asciiTheme="minorEastAsia" w:hAnsiTheme="minorEastAsia" w:eastAsiaTheme="minorEastAsia" w:cstheme="minorEastAsia"/>
          <w:sz w:val="28"/>
          <w:szCs w:val="28"/>
        </w:rPr>
        <w:t>位于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宿迁市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水韵家园小区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，主要包含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8栋楼平屋面、瓦屋面、女儿墙等屋面防水维修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3C1E46DC">
      <w:pPr>
        <w:snapToGrid w:val="0"/>
        <w:spacing w:line="520" w:lineRule="exact"/>
        <w:ind w:firstLine="562" w:firstLineChars="200"/>
        <w:jc w:val="left"/>
        <w:rPr>
          <w:rFonts w:asciiTheme="minorEastAsia" w:hAnsiTheme="minorEastAsia" w:eastAsia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二、招标范围</w:t>
      </w:r>
    </w:p>
    <w:p w14:paraId="74D7B16C">
      <w:pPr>
        <w:snapToGrid w:val="0"/>
        <w:spacing w:line="56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本招标工程量清单上的全部内容，具体内容详见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工程量清单。</w:t>
      </w:r>
    </w:p>
    <w:p w14:paraId="48669FEB">
      <w:pPr>
        <w:snapToGrid w:val="0"/>
        <w:spacing w:line="520" w:lineRule="exact"/>
        <w:ind w:firstLine="562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三、编制依据</w:t>
      </w:r>
    </w:p>
    <w:p w14:paraId="388DD654">
      <w:pPr>
        <w:numPr>
          <w:ilvl w:val="0"/>
          <w:numId w:val="1"/>
        </w:numPr>
        <w:snapToGrid w:val="0"/>
        <w:spacing w:line="520" w:lineRule="exact"/>
        <w:ind w:left="0" w:leftChars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《建设工程工程量清单计价规范》（GB50500-2013</w:t>
      </w:r>
      <w:r>
        <w:rPr>
          <w:rFonts w:hint="eastAsia" w:ascii="仿宋" w:hAnsi="Times New Roman" w:eastAsia="仿宋" w:cs="仿宋"/>
          <w:kern w:val="0"/>
          <w:sz w:val="28"/>
          <w:szCs w:val="28"/>
        </w:rPr>
        <w:t>）；</w:t>
      </w:r>
    </w:p>
    <w:p w14:paraId="5F448F72">
      <w:pPr>
        <w:numPr>
          <w:ilvl w:val="0"/>
          <w:numId w:val="1"/>
        </w:numPr>
        <w:snapToGrid w:val="0"/>
        <w:spacing w:line="520" w:lineRule="exact"/>
        <w:ind w:left="0" w:leftChars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《房屋建筑与装饰工程工程量计算规范》（GB50854—2013）；</w:t>
      </w:r>
    </w:p>
    <w:p w14:paraId="65517EE9">
      <w:pPr>
        <w:numPr>
          <w:ilvl w:val="0"/>
          <w:numId w:val="1"/>
        </w:numPr>
        <w:snapToGrid w:val="0"/>
        <w:spacing w:line="520" w:lineRule="exact"/>
        <w:ind w:left="0" w:leftChars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《江苏省建筑与装饰工程计价定额》（2014版）； </w:t>
      </w:r>
    </w:p>
    <w:p w14:paraId="49FB2620">
      <w:pPr>
        <w:numPr>
          <w:ilvl w:val="0"/>
          <w:numId w:val="1"/>
        </w:numPr>
        <w:snapToGrid w:val="0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《江苏省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房屋修缮工程计价表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》（20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版）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 w14:paraId="36A7297F">
      <w:pPr>
        <w:numPr>
          <w:ilvl w:val="0"/>
          <w:numId w:val="1"/>
        </w:numPr>
        <w:snapToGrid w:val="0"/>
        <w:spacing w:line="520" w:lineRule="exact"/>
        <w:ind w:left="0" w:leftChars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《江苏省建设工程费用定额》（2014年）营改增后调整内容；</w:t>
      </w:r>
    </w:p>
    <w:p w14:paraId="7F11372D">
      <w:pPr>
        <w:numPr>
          <w:ilvl w:val="0"/>
          <w:numId w:val="1"/>
        </w:numPr>
        <w:snapToGrid w:val="0"/>
        <w:spacing w:line="520" w:lineRule="exact"/>
        <w:ind w:left="0" w:leftChars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相关的省市现行各类造价文件及规定。</w:t>
      </w:r>
    </w:p>
    <w:p w14:paraId="77993459">
      <w:pPr>
        <w:snapToGrid w:val="0"/>
        <w:spacing w:line="520" w:lineRule="exact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  <w:lang w:val="en-US" w:eastAsia="zh-CN"/>
        </w:rPr>
        <w:t>四、相关说明</w:t>
      </w:r>
    </w:p>
    <w:p w14:paraId="0BF0E34A">
      <w:pPr>
        <w:numPr>
          <w:ilvl w:val="0"/>
          <w:numId w:val="2"/>
        </w:numPr>
        <w:snapToGrid w:val="0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拆除屋面瓦、防水层，重新铺设防水层、细石混凝土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保护层、粘贴屋面瓦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</w:t>
      </w:r>
    </w:p>
    <w:p w14:paraId="33F0F551">
      <w:pPr>
        <w:numPr>
          <w:ilvl w:val="0"/>
          <w:numId w:val="2"/>
        </w:numPr>
        <w:snapToGrid w:val="0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原平屋面脱砂层铲除清理，20mm水泥砂浆找平后铺设防水卷材、新做细石混凝土保护层；</w:t>
      </w:r>
    </w:p>
    <w:p w14:paraId="479A2EC1">
      <w:pPr>
        <w:numPr>
          <w:ilvl w:val="0"/>
          <w:numId w:val="2"/>
        </w:numPr>
        <w:snapToGrid w:val="0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原女儿墙脱砂层铲除清理，20mm水泥砂浆找平后铺设防水卷材；</w:t>
      </w:r>
    </w:p>
    <w:p w14:paraId="74FFAA83">
      <w:pPr>
        <w:numPr>
          <w:ilvl w:val="0"/>
          <w:numId w:val="2"/>
        </w:numPr>
        <w:snapToGrid w:val="0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原屋面瓦在拆卸、传递、堆放过程中，必须采取有效保护措施，最大限度减少瓦片的破损、污染和丢失。拆除过程中需保护相邻未拆除的屋面部分、屋面构件（天沟、檐口、烟囱、避雷带等），拆卸下的瓦片应立即进行初步清理，清除松动的砂浆等附着物，拆除后的屋面瓦应堆放在指定地点，堆放方式应能防止瓦片滑动、倾倒造成的二次损坏；</w:t>
      </w:r>
    </w:p>
    <w:p w14:paraId="66B79D98">
      <w:pPr>
        <w:numPr>
          <w:ilvl w:val="0"/>
          <w:numId w:val="2"/>
        </w:numPr>
        <w:snapToGrid w:val="0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综合考虑太阳能保护性移位恢复，如有损坏需赔偿，投标人需现场勘察后根据实际情况测算报价，本项目费用实行一次包干；</w:t>
      </w:r>
    </w:p>
    <w:p w14:paraId="38F62ED8">
      <w:pPr>
        <w:numPr>
          <w:ilvl w:val="0"/>
          <w:numId w:val="2"/>
        </w:numPr>
        <w:snapToGrid w:val="0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成品保护施工单位根据实际情况综合报价；</w:t>
      </w:r>
    </w:p>
    <w:p w14:paraId="5DBDB322">
      <w:pPr>
        <w:numPr>
          <w:ilvl w:val="0"/>
          <w:numId w:val="2"/>
        </w:numPr>
        <w:snapToGrid w:val="0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垃圾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清除外运至城管指定地点堆放。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粗仿宋">
    <w:altName w:val="微软雅黑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FA2D0E"/>
    <w:multiLevelType w:val="singleLevel"/>
    <w:tmpl w:val="E2FA2D0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5686DAC"/>
    <w:multiLevelType w:val="singleLevel"/>
    <w:tmpl w:val="55686DA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OGJhNmVmM2FjYmQwNDIwYjBlNDA4ZWJhNjc3ZWQifQ=="/>
  </w:docVars>
  <w:rsids>
    <w:rsidRoot w:val="12FD4E9F"/>
    <w:rsid w:val="02E22A27"/>
    <w:rsid w:val="0C624BBD"/>
    <w:rsid w:val="0F9875EC"/>
    <w:rsid w:val="12FD4E9F"/>
    <w:rsid w:val="186B1626"/>
    <w:rsid w:val="1AD23AB3"/>
    <w:rsid w:val="1AFE04FC"/>
    <w:rsid w:val="1CEA4FF6"/>
    <w:rsid w:val="1EB14FDE"/>
    <w:rsid w:val="23633F7E"/>
    <w:rsid w:val="26200F51"/>
    <w:rsid w:val="29560A0A"/>
    <w:rsid w:val="2BDD3602"/>
    <w:rsid w:val="2C681A01"/>
    <w:rsid w:val="3D181556"/>
    <w:rsid w:val="44A63DDB"/>
    <w:rsid w:val="48D03C59"/>
    <w:rsid w:val="4C2A1B96"/>
    <w:rsid w:val="4E673A2A"/>
    <w:rsid w:val="51C31F9E"/>
    <w:rsid w:val="539A04B4"/>
    <w:rsid w:val="540B41E0"/>
    <w:rsid w:val="556B3938"/>
    <w:rsid w:val="56994347"/>
    <w:rsid w:val="610C21C4"/>
    <w:rsid w:val="678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688</Characters>
  <Lines>0</Lines>
  <Paragraphs>0</Paragraphs>
  <TotalTime>16</TotalTime>
  <ScaleCrop>false</ScaleCrop>
  <LinksUpToDate>false</LinksUpToDate>
  <CharactersWithSpaces>689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2024-04-24T08:09:00Z</dcterms:created>
  <dc:creator>东之</dc:creator>
  <cp:lastModifiedBy>中正 王少波</cp:lastModifiedBy>
  <dcterms:modified xsi:type="dcterms:W3CDTF">2025-08-05T03:04:33Z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04D77F78BF024CE7BDB433CCEF8DD80A_13</vt:lpwstr>
  </property>
  <property fmtid="{D5CDD505-2E9C-101B-9397-08002B2CF9AE}" pid="4" name="KSOTemplateDocerSaveRecord">
    <vt:lpwstr>eyJoZGlkIjoiNGFmNzg0YjdkY2MwMmVjNjhiZjI3OWQ2ZThhMTJkNmIiLCJ1c2VySWQiOiIyNzAwOTE0NTIifQ==</vt:lpwstr>
  </property>
</Properties>
</file>